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ascii="方正小标宋简体" w:hAnsi="Calibri" w:eastAsia="方正小标宋简体" w:cs="Arial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Calibri" w:eastAsia="方正小标宋简体" w:cs="Arial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昌平区节能低碳发展资金管理办法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（试行）（征求意见稿）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"/>
        </w:rPr>
        <w:t>》</w:t>
      </w:r>
      <w:r>
        <w:rPr>
          <w:rFonts w:hint="eastAsia" w:ascii="方正小标宋简体" w:hAnsi="Calibri" w:eastAsia="方正小标宋简体" w:cs="Arial"/>
          <w:kern w:val="0"/>
          <w:sz w:val="44"/>
          <w:szCs w:val="44"/>
          <w:lang w:val="en-US" w:eastAsia="zh-CN" w:bidi="ar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贯彻国家“双碳”战略和北京市工作要求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，落实《昌平区碳达峰实施方案》重点任务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低碳发展工作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低碳高质量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发展改革委研究起草了《昌平区节能低碳发展资金管理办法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（试行）（征求意见稿）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》（以下简称《管理办法》）。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通过系统梳理北京市在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光伏发电、新能源供热、绿色建筑、低碳试点</w:t>
      </w:r>
      <w:r>
        <w:rPr>
          <w:rFonts w:hint="eastAsia" w:ascii="仿宋_GB2312" w:eastAsia="仿宋_GB2312"/>
          <w:sz w:val="32"/>
          <w:szCs w:val="32"/>
          <w:lang w:eastAsia="zh-CN"/>
        </w:rPr>
        <w:t>等领域出台的政策文件，研究参考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东城区、西城区、海淀区、朝阳区、丰台区、顺义区、经开区等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区已实施的</w:t>
      </w:r>
      <w:r>
        <w:rPr>
          <w:rFonts w:hint="eastAsia" w:ascii="仿宋_GB2312" w:eastAsia="仿宋_GB2312"/>
          <w:sz w:val="32"/>
          <w:szCs w:val="32"/>
          <w:lang w:eastAsia="zh-CN"/>
        </w:rPr>
        <w:t>节能低碳政策措施，在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紧密结合昌平区实际基础上</w:t>
      </w:r>
      <w:r>
        <w:rPr>
          <w:rFonts w:hint="eastAsia" w:ascii="仿宋_GB2312" w:eastAsia="仿宋_GB2312"/>
          <w:sz w:val="32"/>
          <w:szCs w:val="32"/>
          <w:lang w:eastAsia="zh-CN"/>
        </w:rPr>
        <w:t>，明确了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重点支持方向及举措。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三、主要内容说明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《管理办法》共分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个章节、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</w:rPr>
        <w:t>个条目，从总则、适用范围、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支持光伏发电系统应用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支持新能源供热高质量发展、支持建筑绿色发展、支持节能低碳试点示范、</w:t>
      </w:r>
      <w:r>
        <w:rPr>
          <w:rFonts w:hint="eastAsia" w:ascii="仿宋_GB2312" w:hAnsi="仿宋_GB2312" w:eastAsia="仿宋_GB2312" w:cs="仿宋_GB2312"/>
          <w:sz w:val="32"/>
        </w:rPr>
        <w:t>项目申报、资金使用和监督、附则等方面做了详细说明。主要内容如下：</w:t>
      </w:r>
    </w:p>
    <w:p>
      <w:pPr>
        <w:widowControl w:val="0"/>
        <w:spacing w:line="560" w:lineRule="exact"/>
        <w:ind w:firstLine="640" w:firstLineChars="200"/>
        <w:jc w:val="both"/>
        <w:rPr>
          <w:rFonts w:ascii="宋体" w:hAnsi="Courier New" w:eastAsia="仿宋_GB2312" w:cstheme="minorBidi"/>
          <w:kern w:val="2"/>
          <w:sz w:val="32"/>
          <w:szCs w:val="21"/>
          <w:lang w:val="en-US" w:eastAsia="zh-CN" w:bidi="ar-SA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  <w:t>（一）总则。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贯彻落实国家“双碳”战略和北京市工作要求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，加快“四区”建设，进一步促进全区节能低碳发展工作，提高能源利用效率</w:t>
      </w:r>
      <w:r>
        <w:rPr>
          <w:rFonts w:hint="eastAsia" w:ascii="宋体" w:hAnsi="Courier New" w:eastAsia="仿宋_GB2312" w:cstheme="minorBidi"/>
          <w:kern w:val="2"/>
          <w:sz w:val="32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asciiTheme="minorHAnsi" w:hAnsiTheme="minorHAnsi" w:cstheme="minorBidi"/>
          <w:sz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（二）适用范围。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依法完成工商登记、税务登记、统计登记，具有独立法人资格的企业。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节能新产品新技术应用及推广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节能技术改造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和新能源</w:t>
      </w:r>
      <w:r>
        <w:rPr>
          <w:rFonts w:hint="eastAsia" w:ascii="仿宋_GB2312" w:hAnsi="仿宋_GB2312" w:eastAsia="仿宋_GB2312" w:cs="仿宋_GB2312"/>
          <w:sz w:val="32"/>
          <w:szCs w:val="32"/>
        </w:rPr>
        <w:t>可再生能源开发利用及推广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 w:asciiTheme="minorHAnsi" w:hAnsiTheme="minorHAnsi" w:cstheme="minorBidi"/>
          <w:sz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</w:t>
      </w:r>
      <w:r>
        <w:rPr>
          <w:rFonts w:hint="eastAsia" w:ascii="楷体_GB2312" w:hAnsi="黑体" w:eastAsia="楷体_GB2312" w:cs="Times New Roman"/>
          <w:sz w:val="32"/>
          <w:szCs w:val="32"/>
          <w:lang w:eastAsia="zh-CN"/>
        </w:rPr>
        <w:t>三</w:t>
      </w:r>
      <w:r>
        <w:rPr>
          <w:rFonts w:hint="eastAsia" w:ascii="楷体_GB2312" w:hAnsi="黑体" w:eastAsia="楷体_GB2312" w:cs="Times New Roman"/>
          <w:sz w:val="32"/>
          <w:szCs w:val="32"/>
        </w:rPr>
        <w:t>）</w:t>
      </w:r>
      <w:r>
        <w:rPr>
          <w:rFonts w:hint="eastAsia" w:ascii="楷体_GB2312" w:hAnsi="黑体" w:eastAsia="楷体_GB2312" w:cs="Times New Roman"/>
          <w:sz w:val="32"/>
          <w:szCs w:val="32"/>
          <w:lang w:eastAsia="zh-CN"/>
        </w:rPr>
        <w:t>支持光伏发电系统应用</w:t>
      </w:r>
      <w:r>
        <w:rPr>
          <w:rFonts w:hint="eastAsia" w:ascii="楷体_GB2312" w:hAnsi="黑体" w:eastAsia="楷体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对于国家、市级相关规划政策中已明确支持的光伏新技术、新材料应用项目，光伏发电设施作为建筑构件的建筑光伏一体化项目，以及应用光伏发电的综合能源服务、虚拟电厂项目，给予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区级配套补助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基础设施、公共机构、城市更新、重点工程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实施的分布式光伏发电项目，以及产业园区内公共建筑和工业建筑安装的分布式光伏发电项目，给予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区级配套补助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结合关停废弃矿区生态修复、垃圾填埋场生态提升、设施农业建设的光伏发电项目，给予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区级配套补助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  <w:t>（四）支持新能源供热高质量发展。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对于新能源供热装机占比达到65%及以上的新能源供热新建及改扩建项目、新技术应用项目、多能耦合综合能源站项目，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区级配套补助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。对于新能源供热项目配套建设的蓄热（冷）系统、太阳能补热等设施，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区级配套补助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  <w:t>（五）支持建筑绿色发展。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取得三星级绿色建筑标识并投入使用一年以上的项目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建筑面积在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1000平方米以上且整栋实施、通过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专项验收后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的北京市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超低能耗建筑项目，按照实施建筑面积提供资金支持。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  <w:t>（六）支持节能低碳试点示范。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</w:t>
      </w:r>
      <w:r>
        <w:rPr>
          <w:rFonts w:hint="default"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北京</w:t>
      </w:r>
      <w:r>
        <w:rPr>
          <w:rFonts w:hint="default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</w:t>
      </w:r>
      <w:r>
        <w:rPr>
          <w:rFonts w:hint="default" w:ascii="仿宋_GB2312" w:hAnsi="仿宋_GB2312" w:eastAsia="仿宋_GB2312" w:cs="仿宋_GB2312"/>
          <w:sz w:val="32"/>
          <w:szCs w:val="32"/>
        </w:rPr>
        <w:t>低碳试点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示范项目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在项目完工后，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给予一次性资金奖励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建筑、工业、交通、服务行业等领域对现有生产工艺和设备开展节能技术改造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的项目，给予区级配套补助。</w:t>
      </w:r>
    </w:p>
    <w:p>
      <w:pPr>
        <w:widowControl w:val="0"/>
        <w:spacing w:line="560" w:lineRule="exact"/>
        <w:ind w:firstLine="640" w:firstLineChars="200"/>
        <w:jc w:val="both"/>
        <w:rPr>
          <w:rFonts w:ascii="宋体" w:hAnsi="Courier New" w:eastAsia="仿宋_GB2312" w:cstheme="minorBidi"/>
          <w:kern w:val="2"/>
          <w:sz w:val="32"/>
          <w:szCs w:val="21"/>
          <w:lang w:val="en-US" w:eastAsia="zh-CN" w:bidi="ar-SA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  <w:t>（七）项目申报。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区发展改革委按年度发布节能低碳发展资金申报通知、提交材料清单及相关要求。申报单位须按照要求提交材料，并对材料真实性负责</w:t>
      </w:r>
      <w:r>
        <w:rPr>
          <w:rFonts w:hint="eastAsia" w:ascii="宋体" w:hAnsi="Courier New" w:eastAsia="仿宋_GB2312" w:cstheme="minorBidi"/>
          <w:kern w:val="2"/>
          <w:sz w:val="32"/>
          <w:szCs w:val="21"/>
          <w:lang w:val="en-US" w:eastAsia="zh-CN" w:bidi="ar-SA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  <w:t>（八）资金使用和监督。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节能低碳发展资金不得转移或挪用，申报单位应当接受区发展改革委、区财政局和行业主管部门对节能低碳发展资金使用情况的监督。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 w:bidi="ar-SA"/>
        </w:rPr>
        <w:t>（九）附则。</w:t>
      </w:r>
      <w:r>
        <w:rPr>
          <w:rFonts w:hint="eastAsia" w:ascii="宋体" w:hAnsi="Courier New" w:eastAsia="仿宋_GB2312" w:cstheme="minorBidi"/>
          <w:kern w:val="2"/>
          <w:sz w:val="32"/>
          <w:szCs w:val="21"/>
          <w:lang w:val="en-US" w:eastAsia="zh-CN" w:bidi="ar-SA"/>
        </w:rPr>
        <w:t>本办法由区发展改革委负责解释，自发布之日起施行。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试行期限3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试行期间如遇国家及北京市相关政策变动将相应调整。</w:t>
      </w:r>
    </w:p>
    <w:p>
      <w:pPr>
        <w:widowControl w:val="0"/>
        <w:spacing w:line="560" w:lineRule="exact"/>
        <w:ind w:firstLine="640" w:firstLineChars="200"/>
        <w:jc w:val="both"/>
        <w:rPr>
          <w:rFonts w:ascii="宋体" w:hAnsi="Courier New" w:eastAsia="仿宋_GB2312" w:cstheme="minorBidi"/>
          <w:kern w:val="2"/>
          <w:sz w:val="32"/>
          <w:szCs w:val="21"/>
          <w:lang w:val="en-US" w:eastAsia="zh-CN" w:bidi="ar-SA"/>
        </w:rPr>
      </w:pPr>
    </w:p>
    <w:p>
      <w:pPr>
        <w:pStyle w:val="5"/>
        <w:rPr>
          <w:rFonts w:hint="eastAsia" w:ascii="楷体_GB2312" w:hAnsi="Times New Roman" w:eastAsia="楷体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F2FC6"/>
    <w:rsid w:val="04480C24"/>
    <w:rsid w:val="05D505AE"/>
    <w:rsid w:val="072026BB"/>
    <w:rsid w:val="0A624254"/>
    <w:rsid w:val="0AE42347"/>
    <w:rsid w:val="0B0E3A32"/>
    <w:rsid w:val="0B43267D"/>
    <w:rsid w:val="12AE4C53"/>
    <w:rsid w:val="13144E3F"/>
    <w:rsid w:val="14241997"/>
    <w:rsid w:val="15121EA4"/>
    <w:rsid w:val="16D20FE6"/>
    <w:rsid w:val="170F4000"/>
    <w:rsid w:val="196F1F76"/>
    <w:rsid w:val="1B3319F1"/>
    <w:rsid w:val="1BAC3917"/>
    <w:rsid w:val="1F0F086B"/>
    <w:rsid w:val="249A628E"/>
    <w:rsid w:val="27D60E51"/>
    <w:rsid w:val="2801298C"/>
    <w:rsid w:val="28326F4A"/>
    <w:rsid w:val="284D30C0"/>
    <w:rsid w:val="28A62167"/>
    <w:rsid w:val="29404724"/>
    <w:rsid w:val="295E44D8"/>
    <w:rsid w:val="29752593"/>
    <w:rsid w:val="2D62031B"/>
    <w:rsid w:val="2F253984"/>
    <w:rsid w:val="307A4D46"/>
    <w:rsid w:val="30E25E15"/>
    <w:rsid w:val="30E34165"/>
    <w:rsid w:val="32F33901"/>
    <w:rsid w:val="33F7780C"/>
    <w:rsid w:val="33FC625A"/>
    <w:rsid w:val="37C62125"/>
    <w:rsid w:val="3B511039"/>
    <w:rsid w:val="3E38207A"/>
    <w:rsid w:val="3E411736"/>
    <w:rsid w:val="3EAE5B43"/>
    <w:rsid w:val="40B91BD1"/>
    <w:rsid w:val="41463D60"/>
    <w:rsid w:val="43C76693"/>
    <w:rsid w:val="43DF2FC6"/>
    <w:rsid w:val="45843FA0"/>
    <w:rsid w:val="45F35B83"/>
    <w:rsid w:val="48EE70A9"/>
    <w:rsid w:val="4A641764"/>
    <w:rsid w:val="4E2272E4"/>
    <w:rsid w:val="53CC0CE5"/>
    <w:rsid w:val="542D68A3"/>
    <w:rsid w:val="57A42EA3"/>
    <w:rsid w:val="58656471"/>
    <w:rsid w:val="66713871"/>
    <w:rsid w:val="684C2D99"/>
    <w:rsid w:val="6AC9580C"/>
    <w:rsid w:val="6EFC3B43"/>
    <w:rsid w:val="6FBD4E59"/>
    <w:rsid w:val="74F957C3"/>
    <w:rsid w:val="768A5CFF"/>
    <w:rsid w:val="777F2575"/>
    <w:rsid w:val="78FF6FC1"/>
    <w:rsid w:val="79521C85"/>
    <w:rsid w:val="7AB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 w:cs="Times New Roma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Times New Roman" w:hAnsi="Times New Roman" w:eastAsia="仿宋_GB2312" w:cs="Times New Roman"/>
      <w:sz w:val="32"/>
      <w:szCs w:val="22"/>
    </w:rPr>
  </w:style>
  <w:style w:type="paragraph" w:styleId="5">
    <w:name w:val="Normal Indent"/>
    <w:qFormat/>
    <w:uiPriority w:val="0"/>
    <w:pPr>
      <w:widowControl w:val="0"/>
      <w:adjustRightInd w:val="0"/>
      <w:spacing w:line="312" w:lineRule="atLeast"/>
      <w:ind w:firstLine="420" w:firstLineChars="200"/>
      <w:jc w:val="both"/>
      <w:textAlignment w:val="baseline"/>
    </w:pPr>
    <w:rPr>
      <w:rFonts w:ascii="楷体_GB2312" w:hAnsi="Times New Roman" w:eastAsia="楷体_GB2312" w:cs="Times New Roman"/>
      <w:kern w:val="2"/>
      <w:sz w:val="28"/>
      <w:lang w:val="en-US" w:eastAsia="zh-CN" w:bidi="ar-SA"/>
    </w:rPr>
  </w:style>
  <w:style w:type="paragraph" w:styleId="6">
    <w:name w:val="Plain Text"/>
    <w:basedOn w:val="1"/>
    <w:next w:val="1"/>
    <w:unhideWhenUsed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Calibr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2022-07-27T08:16:00Z</dcterms:created>
  <dc:creator>Administrator</dc:creator>
  <cp:lastModifiedBy>Administrator</cp:lastModifiedBy>
  <dcterms:modified xsi:type="dcterms:W3CDTF">2023-11-23T02:38:41Z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